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6B8DB4" w14:paraId="3778A8D2" wp14:textId="1F5A1B6F">
      <w:pPr>
        <w:pStyle w:val="Heading2"/>
        <w:spacing w:beforeAutospacing="off" w:after="120"/>
        <w:rPr>
          <w:rFonts w:ascii="Calibri Light" w:hAnsi="Calibri Light" w:eastAsia="Calibri Light" w:cs="Calibri Light"/>
          <w:b w:val="1"/>
          <w:bCs w:val="1"/>
          <w:i w:val="0"/>
          <w:iCs w:val="0"/>
          <w:caps w:val="0"/>
          <w:smallCaps w:val="0"/>
          <w:noProof w:val="0"/>
          <w:color w:val="000000" w:themeColor="text1" w:themeTint="FF" w:themeShade="FF"/>
          <w:sz w:val="36"/>
          <w:szCs w:val="36"/>
          <w:lang w:val="en-US"/>
        </w:rPr>
      </w:pPr>
      <w:r w:rsidRPr="786B8DB4" w:rsidR="605A440B">
        <w:rPr>
          <w:rFonts w:ascii="Calibri Light" w:hAnsi="Calibri Light" w:eastAsia="Calibri Light" w:cs="Calibri Light"/>
          <w:b w:val="1"/>
          <w:bCs w:val="1"/>
          <w:i w:val="0"/>
          <w:iCs w:val="0"/>
          <w:caps w:val="0"/>
          <w:smallCaps w:val="0"/>
          <w:noProof w:val="0"/>
          <w:color w:val="000000" w:themeColor="text1" w:themeTint="FF" w:themeShade="FF"/>
          <w:sz w:val="36"/>
          <w:szCs w:val="36"/>
          <w:lang w:val="en-US"/>
        </w:rPr>
        <w:t>OCTAE and CAST: Improving ABE</w:t>
      </w:r>
    </w:p>
    <w:p xmlns:wp14="http://schemas.microsoft.com/office/word/2010/wordml" w:rsidP="786B8DB4" w14:paraId="284E71B0" wp14:textId="1015FAD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teacher writes on a whiteboard.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11ED5E5" wp14:textId="62F5A63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Two students begin a construction project.</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0FE6E80" wp14:textId="353B9D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373DD4C" wp14:textId="0633EEC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 xml:space="preserve">Narrator: </w:t>
      </w: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In the United States Adult Basic Education programs provide roughly 2.6 million adults a year with the instruction they need to complete their high school diploma or to enroll in higher education classes.  </w:t>
      </w:r>
    </w:p>
    <w:p xmlns:wp14="http://schemas.microsoft.com/office/word/2010/wordml" w:rsidP="786B8DB4" w14:paraId="610492A6" wp14:textId="7CAB383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crowd of people appear over a map of the United States.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63BCD9C1" wp14:textId="623B9E5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Text on screen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619D48F" wp14:textId="6F88D87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2.6 Million.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6813F979" wp14:textId="62E84CA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65B3240" wp14:textId="742CD7AB">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circle appears with an icon of a graduate in cap and gown.</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CB0FF9A" wp14:textId="1A97286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Text on screen –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210525C8" wp14:textId="1E1FE08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High School Diploma.</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B853790" wp14:textId="1E394DFC">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B4049F5" wp14:textId="36C5225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circle appears with an icon of a classical-style building.</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4E34AFE" wp14:textId="04D253AD">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Text on screen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E74D231" wp14:textId="4480742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Higher Education.</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23EE3D8A" wp14:textId="023CAF8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4AAFB06" wp14:textId="5F5DD4C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But unlike the more standardized K-12 experience, there is no clear, agreed-upon best model for Adult Basic Education. </w:t>
      </w:r>
    </w:p>
    <w:p xmlns:wp14="http://schemas.microsoft.com/office/word/2010/wordml" w:rsidP="786B8DB4" w14:paraId="594D2521" wp14:textId="4639E57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teacher instructs rows of elementary-age students.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EEE0591" wp14:textId="5D39C8B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E2402DE" wp14:textId="09F2333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Adults learners are incredibly diverse and ABE teachers often come from a variety of other fields outside of education, sometimes with little formal training in teaching adults. </w:t>
      </w:r>
    </w:p>
    <w:p xmlns:wp14="http://schemas.microsoft.com/office/word/2010/wordml" w:rsidP="786B8DB4" w14:paraId="0A540E2A" wp14:textId="1C00998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Four different scenes of adults learners appear one after the other. One group of students sits in rows, another in a circle around a speaker, another group sits on stairs in a library, and in the last scene a woman learns virtually on her laptop.</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2FF6A39" wp14:textId="2D84ACC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2C2AC11" wp14:textId="0F9FA7B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All of these factors lead to an enormous variability in how, where and when adult education happens.  </w:t>
      </w:r>
    </w:p>
    <w:p xmlns:wp14="http://schemas.microsoft.com/office/word/2010/wordml" w:rsidP="786B8DB4" w14:paraId="5CD864E4" wp14:textId="6D81DE3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Students walk through a hallway.</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AD21F9B" wp14:textId="2A4C4A7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Teachers instruct adult learners in a variety of settings.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070973C" wp14:textId="7E3880E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B7D4037" wp14:textId="1206C45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To address these challenges, the Office of Career, Technical, and Adult Education in partnership with CAST has developed seven online modules to help ABE teachers, administrators and programs create an educational environment where all of their students can thrive. </w:t>
      </w:r>
    </w:p>
    <w:p xmlns:wp14="http://schemas.microsoft.com/office/word/2010/wordml" w:rsidP="786B8DB4" w14:paraId="6E470DF3" wp14:textId="1BAD9D0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Logos for the Office of Career, Technical, and Adult Education and CAST appear on a white background.</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6F58B9F9" wp14:textId="4290539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453DB97" wp14:textId="571B4DA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list of the names of the seven modules cascade onto the screen.</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C996D4A" wp14:textId="37161B1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434CD9D" wp14:textId="10AE0F1B">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Text on screen –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DBCEBDD" wp14:textId="3EE0ACD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Modules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1DEFC19" wp14:textId="0DE27964">
      <w:pPr>
        <w:pStyle w:val="ListParagraph"/>
        <w:numPr>
          <w:ilvl w:val="0"/>
          <w:numId w:val="1"/>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It all Starts with the Goal</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F42AE74" wp14:textId="3411A6A0">
      <w:pPr>
        <w:pStyle w:val="ListParagraph"/>
        <w:numPr>
          <w:ilvl w:val="0"/>
          <w:numId w:val="2"/>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Learning that Works for All</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3DF8588" wp14:textId="22255414">
      <w:pPr>
        <w:pStyle w:val="ListParagraph"/>
        <w:numPr>
          <w:ilvl w:val="0"/>
          <w:numId w:val="3"/>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Making Math Matter</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69F28892" wp14:textId="2DF97DFC">
      <w:pPr>
        <w:pStyle w:val="ListParagraph"/>
        <w:numPr>
          <w:ilvl w:val="0"/>
          <w:numId w:val="4"/>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Making Reading &amp; Writing Matter</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D2A3228" wp14:textId="2461A0A8">
      <w:pPr>
        <w:pStyle w:val="ListParagraph"/>
        <w:numPr>
          <w:ilvl w:val="0"/>
          <w:numId w:val="5"/>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Building Communities for Learning</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C1DA2E9" wp14:textId="6E0B00DC">
      <w:pPr>
        <w:pStyle w:val="ListParagraph"/>
        <w:numPr>
          <w:ilvl w:val="0"/>
          <w:numId w:val="6"/>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Self-Advocacy for Work &amp; Learning</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C7C8CA9" wp14:textId="5DA5D5F4">
      <w:pPr>
        <w:pStyle w:val="ListParagraph"/>
        <w:numPr>
          <w:ilvl w:val="0"/>
          <w:numId w:val="7"/>
        </w:numPr>
        <w:spacing w:before="0" w:beforeAutospacing="off" w:after="0" w:afterAutospacing="off"/>
        <w:ind w:left="1080" w:firstLine="0"/>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Improving Systems for Adult Education</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9E73255" wp14:textId="03588A2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4E7319A" wp14:textId="37575A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Young adult students collaborate in the classroom.</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D69F0CA" wp14:textId="492E3A3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34075856" wp14:textId="300BE96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Based on the principles of Universal Design for Learning, the modules feature engaging video case studies, key ideas in Adult Ed, pro tips and activities that educators can use in their classrooms right away. </w:t>
      </w:r>
    </w:p>
    <w:p xmlns:wp14="http://schemas.microsoft.com/office/word/2010/wordml" w:rsidP="786B8DB4" w14:paraId="109313DE" wp14:textId="3D549B2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On a tablet, a hand scrolls through a graphic of the Universal Design for Learning Guidelines.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ACC74AD" wp14:textId="5FC69F5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DBDE933" wp14:textId="59E5EC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Text on screen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9F47433" wp14:textId="6739B67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Universal Design for Learning.</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0237ACE1" wp14:textId="59B7AB3D">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E384B30" wp14:textId="41FF9F3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An adult educator from one of the modules’ video case studies appears.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220B6D70" wp14:textId="377151E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diverse group of educators, students, and experts appear in a grid of nine different boxes.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74536FDD" wp14:textId="1B2A15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F530248" wp14:textId="15DC7E2C">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Students and teachers engage in discussion while moving Post-it notes on a table.</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50C4237" wp14:textId="20085FD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25CB1F58" wp14:textId="2B5FEA0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These free modules were designed with the help of current ABE instructors and administrators with the idea that they can be widely shared within adult education programs. </w:t>
      </w:r>
    </w:p>
    <w:p xmlns:wp14="http://schemas.microsoft.com/office/word/2010/wordml" w:rsidP="786B8DB4" w14:paraId="15CA910D" wp14:textId="7B5B23E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A screen capture of the seven modules on the LINCS website. The user’s mouse clicks on “Here’s Your Challenge,” which opens a page featuring one of the site’s video case studies.</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1E6DE5A" wp14:textId="71DCE08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1BFC2BCF" wp14:textId="7FB3CD7B">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0"/>
          <w:bCs w:val="0"/>
          <w:i w:val="0"/>
          <w:iCs w:val="0"/>
          <w:caps w:val="0"/>
          <w:smallCaps w:val="0"/>
          <w:noProof w:val="0"/>
          <w:color w:val="000000" w:themeColor="text1" w:themeTint="FF" w:themeShade="FF"/>
          <w:sz w:val="24"/>
          <w:szCs w:val="24"/>
          <w:lang w:val="en-US"/>
        </w:rPr>
        <w:t>Visit LINCS’ website to get started today. </w:t>
      </w:r>
    </w:p>
    <w:p xmlns:wp14="http://schemas.microsoft.com/office/word/2010/wordml" w:rsidP="786B8DB4" w14:paraId="4C780929" wp14:textId="20E4A39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Text on screen –</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5BFCFD96" wp14:textId="1A737D4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86B8DB4" w:rsidR="605A440B">
        <w:rPr>
          <w:rStyle w:val="normaltextrun"/>
          <w:rFonts w:ascii="Calibri" w:hAnsi="Calibri" w:eastAsia="Calibri" w:cs="Calibri"/>
          <w:b w:val="1"/>
          <w:bCs w:val="1"/>
          <w:i w:val="0"/>
          <w:iCs w:val="0"/>
          <w:caps w:val="0"/>
          <w:smallCaps w:val="0"/>
          <w:noProof w:val="0"/>
          <w:color w:val="000000" w:themeColor="text1" w:themeTint="FF" w:themeShade="FF"/>
          <w:sz w:val="24"/>
          <w:szCs w:val="24"/>
          <w:lang w:val="en-US"/>
        </w:rPr>
        <w:t>Visit</w:t>
      </w:r>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4A654F45" wp14:textId="07A758D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hyperlink>
        <w:r w:rsidRPr="786B8DB4" w:rsidR="605A440B">
          <w:rPr>
            <w:rStyle w:val="Hyperlink"/>
            <w:rFonts w:ascii="Calibri" w:hAnsi="Calibri" w:eastAsia="Calibri" w:cs="Calibri"/>
            <w:b w:val="1"/>
            <w:bCs w:val="1"/>
            <w:i w:val="0"/>
            <w:iCs w:val="0"/>
            <w:caps w:val="0"/>
            <w:smallCaps w:val="0"/>
            <w:noProof w:val="0"/>
            <w:sz w:val="24"/>
            <w:szCs w:val="24"/>
            <w:lang w:val="en-US"/>
          </w:rPr>
          <w:t>www.lincs.ed.gov</w:t>
        </w:r>
      </w:hyperlink>
      <w:r w:rsidRPr="786B8DB4" w:rsidR="605A440B">
        <w:rPr>
          <w:rStyle w:val="eop"/>
          <w:rFonts w:ascii="Calibri" w:hAnsi="Calibri" w:eastAsia="Calibri" w:cs="Calibri"/>
          <w:b w:val="0"/>
          <w:bCs w:val="0"/>
          <w:i w:val="0"/>
          <w:iCs w:val="0"/>
          <w:caps w:val="0"/>
          <w:smallCaps w:val="0"/>
          <w:noProof w:val="0"/>
          <w:color w:val="000000" w:themeColor="text1" w:themeTint="FF" w:themeShade="FF"/>
          <w:sz w:val="24"/>
          <w:szCs w:val="24"/>
          <w:lang w:val="en-US"/>
        </w:rPr>
        <w:t> </w:t>
      </w:r>
    </w:p>
    <w:p xmlns:wp14="http://schemas.microsoft.com/office/word/2010/wordml" w:rsidP="786B8DB4" w14:paraId="2C078E63" wp14:textId="4EB2AC4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7">
    <w:nsid w:val="23cd2f2d"/>
    <w:multiLevelType xmlns:w="http://schemas.openxmlformats.org/wordprocessingml/2006/main" w:val="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2814d7d"/>
    <w:multiLevelType xmlns:w="http://schemas.openxmlformats.org/wordprocessingml/2006/main" w:val="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48dd733"/>
    <w:multiLevelType xmlns:w="http://schemas.openxmlformats.org/wordprocessingml/2006/main" w:val="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de16f6d"/>
    <w:multiLevelType xmlns:w="http://schemas.openxmlformats.org/wordprocessingml/2006/main" w:val="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4b09dee"/>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0f1fac6"/>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b9ab9d9"/>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DF3B69"/>
    <w:rsid w:val="03DF3B69"/>
    <w:rsid w:val="605A440B"/>
    <w:rsid w:val="786B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3B69"/>
  <w15:chartTrackingRefBased/>
  <w15:docId w15:val="{A55A98AD-79C3-4971-853E-69BD0C56C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786B8DB4"/>
  </w:style>
  <w:style w:type="character" w:styleId="eop" w:customStyle="true">
    <w:uiPriority w:val="1"/>
    <w:name w:val="eop"/>
    <w:basedOn w:val="DefaultParagraphFont"/>
    <w:rsid w:val="786B8DB4"/>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1ddab6b239294fe4"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1D23C9505F94DABDA3C0D1FC02565" ma:contentTypeVersion="12" ma:contentTypeDescription="Create a new document." ma:contentTypeScope="" ma:versionID="ec633d30f52e9a83b3b4e2d38a95e82b">
  <xsd:schema xmlns:xsd="http://www.w3.org/2001/XMLSchema" xmlns:xs="http://www.w3.org/2001/XMLSchema" xmlns:p="http://schemas.microsoft.com/office/2006/metadata/properties" xmlns:ns2="1325f1f5-d6a0-4aea-b837-ba157d4cc586" xmlns:ns3="9de8efb9-6079-4a97-9a17-577db86a6ff6" targetNamespace="http://schemas.microsoft.com/office/2006/metadata/properties" ma:root="true" ma:fieldsID="56f1c76296c9b365791d40018f26c478" ns2:_="" ns3:_="">
    <xsd:import namespace="1325f1f5-d6a0-4aea-b837-ba157d4cc586"/>
    <xsd:import namespace="9de8efb9-6079-4a97-9a17-577db86a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5f1f5-d6a0-4aea-b837-ba157d4cc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b848bb-1482-45de-8988-6720cce32a4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8efb9-6079-4a97-9a17-577db86a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5f525e-600a-4997-8bc4-58a5472c026b}" ma:internalName="TaxCatchAll" ma:showField="CatchAllData" ma:web="9de8efb9-6079-4a97-9a17-577db86a6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e8efb9-6079-4a97-9a17-577db86a6ff6" xsi:nil="true"/>
    <lcf76f155ced4ddcb4097134ff3c332f xmlns="1325f1f5-d6a0-4aea-b837-ba157d4cc5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D61E27-6E14-43F3-8D10-46CE930D9BC2}"/>
</file>

<file path=customXml/itemProps2.xml><?xml version="1.0" encoding="utf-8"?>
<ds:datastoreItem xmlns:ds="http://schemas.openxmlformats.org/officeDocument/2006/customXml" ds:itemID="{D5806266-DD21-4206-8A60-0CCC889E495F}"/>
</file>

<file path=customXml/itemProps3.xml><?xml version="1.0" encoding="utf-8"?>
<ds:datastoreItem xmlns:ds="http://schemas.openxmlformats.org/officeDocument/2006/customXml" ds:itemID="{FA4A4D07-769A-4454-A5FE-A0439F7487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Bastoni</dc:creator>
  <cp:keywords/>
  <dc:description/>
  <cp:lastModifiedBy>Rae Bastoni</cp:lastModifiedBy>
  <dcterms:created xsi:type="dcterms:W3CDTF">2023-02-10T15:24:50Z</dcterms:created>
  <dcterms:modified xsi:type="dcterms:W3CDTF">2023-02-10T15:25:37Z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0x010100F181D23C9505F94DABDA3C0D1FC02565</vt:lpwstr>
  </property>
  <property fmtid="{D5CDD505-2E9C-101B-9397-08002B2CF9AE}" pid="3" name="Order">
    <vt:r8>3431600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